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POLITYKA PRYWATNOŚCI</w:t>
      </w:r>
    </w:p>
    <w:p w:rsidR="00000000" w:rsidDel="00000000" w:rsidP="00000000" w:rsidRDefault="00000000" w:rsidRPr="00000000" w14:paraId="00000002">
      <w:pPr>
        <w:spacing w:after="48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EDOMKI SPÓŁKA Z OGRANICZONĄ ODPOWIEDZIALNOŚCIĄ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</w:t>
        <w:tab/>
        <w:t xml:space="preserve">Definicje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Administrator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EDOMKI sp. z o.o. z siedzibą w Radomiu ul. Kazimierza Pułaskiego 6/10, 26-600 Radom NIP: 796 303 74 20 REGON: 514596726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zarejestrowana w rejestrze przedsiębiorców KRS przez Sąd Rejonowy Lublin Wschód w Lublinie z siedzibą w Świdniku  VI Wydział Gospodarczy Krajowego Rejestru Sądowego </w:t>
      </w:r>
      <w:r w:rsidDel="00000000" w:rsidR="00000000" w:rsidRPr="00000000">
        <w:rPr>
          <w:rFonts w:ascii="Arial" w:cs="Arial" w:eastAsia="Arial" w:hAnsi="Arial"/>
          <w:rtl w:val="0"/>
        </w:rPr>
        <w:t xml:space="preserve">KRS: 0001170679, kapitał zakładowy: 5 000 zł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Dane osobowe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informacje o osobie fizycznej zidentyfikowanej lub możliwej do zidentyfikowania poprzez jeden bądź kilka szczególnych czynników określających fizyczną, fizjologiczną, genetyczną, psychiczną, ekonomiczną, kulturową lub społeczną tożsamość, w tym IP urządzenia, identyfikator internetowy oraz informacje gromadzone za pośrednictwem plików cookie oraz innej podobnej technologii.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Polityka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niniejsza Polityka prywatności.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RODO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rozporządzenie Parlamentu Europejskiego i Rady (UE) 2016/679 z 27.04.2016 r. w sprawie ochrony osób fizycznych w związku z przetwarzaniem danych osobowych i w sprawie swobodnego przepływu takich danych oraz uchylenia dyrektywy 95/46/WE.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1.5. Serwis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serwis internetowy prowadzony przez Administratora pod adresem “edomki.app” oraz ich subdomenach „wykonawca.edomki.app” asystent.edomki.app”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1.6. Użytkownik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każda osoba fizyczna odwiedzająca Serwis lub korzystająca z jednej albo kilku usług czy funkcjonalności opisanych w Polityce.</w:t>
      </w:r>
    </w:p>
    <w:p w:rsidR="00000000" w:rsidDel="00000000" w:rsidP="00000000" w:rsidRDefault="00000000" w:rsidRPr="00000000" w14:paraId="0000000A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</w:t>
        <w:tab/>
        <w:t xml:space="preserve">Przetwarzanie Danych osobowych w związku z korzystaniem z Serwisu</w:t>
      </w:r>
    </w:p>
    <w:p w:rsidR="00000000" w:rsidDel="00000000" w:rsidP="00000000" w:rsidRDefault="00000000" w:rsidRPr="00000000" w14:paraId="0000000B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2.1.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związku z korzystaniem przez Użytkownika z Serwisu Administrator zbiera dane w zakresie niezbędnym do świadczenia poszczególnych oferowanych usług. Poniżej zostały opisane szczegółowe zasady oraz cele przetwarzania Danych osobowych gromadzonych podczas korzystania z Serwisu przez Użytkownika.</w:t>
      </w:r>
    </w:p>
    <w:p w:rsidR="00000000" w:rsidDel="00000000" w:rsidP="00000000" w:rsidRDefault="00000000" w:rsidRPr="00000000" w14:paraId="0000000D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</w:t>
        <w:tab/>
        <w:t xml:space="preserve">Cele i podstawy prawne przetwarzania Danych osobowych w Serwisie</w:t>
      </w:r>
    </w:p>
    <w:p w:rsidR="00000000" w:rsidDel="00000000" w:rsidP="00000000" w:rsidRDefault="00000000" w:rsidRPr="00000000" w14:paraId="0000000E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Korzystanie z Serwisu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3.1.</w:t>
      </w:r>
      <w:r w:rsidDel="00000000" w:rsidR="00000000" w:rsidRPr="00000000">
        <w:rPr>
          <w:rFonts w:ascii="Arial" w:cs="Arial" w:eastAsia="Arial" w:hAnsi="Arial"/>
          <w:rtl w:val="0"/>
        </w:rPr>
        <w:t xml:space="preserve"> Dane osobowe wszystkich osób korzystających z Serwisu przetwarzane są przez Administratora: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3.1.1.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celu świadczenia usług drogą elektroniczną w zakresie udostępniania Użytkownikom treści gromadzonych w Serwisie – wówczas podstawą prawną przetwarzania jest niezbędność przetwarzania do wykonania umowy (art. 6 ust. 1 lit. b RODO);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3.1.2.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celu ustalenia i dochodzenia roszczeń lub obrony przed roszczeniami – podstawą prawną przetwarzania jest prawnie uzasadniony interes Administratora (art. 6 ust. 1 lit. f RODO), polegający na ochronie jego praw.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B) Formularz kontaktowy</w:t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3.2.</w:t>
      </w:r>
      <w:r w:rsidDel="00000000" w:rsidR="00000000" w:rsidRPr="00000000">
        <w:rPr>
          <w:rFonts w:ascii="Arial" w:cs="Arial" w:eastAsia="Arial" w:hAnsi="Arial"/>
          <w:rtl w:val="0"/>
        </w:rPr>
        <w:t xml:space="preserve"> Administrator zapewnia możliwość skontaktowania się z nim przy wykorzystaniu elektronicznego formularza kontaktowego. Skorzystanie z formularza wymaga podania Danych osobowych niezbędnych do nawiązania kontaktu z Użytkownikiem i udzielenia odpowiedzi na zapytanie. Użytkownik może podać także inne dane w celu ułatwienia kontaktu lub obsługi zapytania. Podanie danych oznaczonych jako obowiązkowe jest wymagane w celu przyjęcia i obsługi zapytania, a ich niepodanie skutkuje brakiem możliwości obsługi. Podanie pozostałych danych jest dobrowolne.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3.3.</w:t>
      </w:r>
      <w:r w:rsidDel="00000000" w:rsidR="00000000" w:rsidRPr="00000000">
        <w:rPr>
          <w:rFonts w:ascii="Arial" w:cs="Arial" w:eastAsia="Arial" w:hAnsi="Arial"/>
          <w:rtl w:val="0"/>
        </w:rPr>
        <w:t xml:space="preserve"> Dane osobowe są przetwarzane w celu identyfikacji nadawcy oraz obsługi jego zapytania przesłanego przez udostępniony formularz – podstawą prawną przetwarzania jest niezbędność przetwarzania do wykonania umowy o świadczenie usługi (art. 6 ust. 1 lit. b RODO); w zakresie danych podanych fakultatywnie podstawą prawną przetwarzania jest zgoda (art. 6 ust. 1 lit. a RODO).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C) Marketing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3.4.</w:t>
      </w:r>
      <w:r w:rsidDel="00000000" w:rsidR="00000000" w:rsidRPr="00000000">
        <w:rPr>
          <w:rFonts w:ascii="Arial" w:cs="Arial" w:eastAsia="Arial" w:hAnsi="Arial"/>
          <w:rtl w:val="0"/>
        </w:rPr>
        <w:t xml:space="preserve"> Dane osobowe Użytkownika mogą być również wykorzystywane przez Administratora, aby kierować do niego treści marketingowe różnymi kanałami, tj. za pośrednictwem poczty e-mail, drogą MMS/SMS. Takie działania są podejmowane przez Administratora wyłącznie w przypadku, gdy Użytkownik wyraził na nie zgodę, którą może wycofać w dowolnym momencie.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3.5.</w:t>
      </w:r>
      <w:r w:rsidDel="00000000" w:rsidR="00000000" w:rsidRPr="00000000">
        <w:rPr>
          <w:rFonts w:ascii="Arial" w:cs="Arial" w:eastAsia="Arial" w:hAnsi="Arial"/>
          <w:rtl w:val="0"/>
        </w:rPr>
        <w:t xml:space="preserve"> Dane osobowe są przetwarzane:</w:t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3.5.1.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celu przesłania zamówionej informacji handlowej – podstawą prawną przetwarzania, w tym z wykorzystaniem profilowania, jest prawnie uzasadniony interes Administratora (art. 6 ust. 1 lit. f RODO) w związku z wyrażoną zgodą;</w:t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3.5.2.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celach analitycznych i statystycznych – podstawą prawną przetwarzania jest prawnie uzasadniony interes Administratora (art. 6 ust. 1 lit. f RODO), polegający na prowadzeniu analiz aktywności Użytkowników w Serwisie w celu doskonalenia stosowanych funkcjonalności.</w:t>
      </w:r>
    </w:p>
    <w:p w:rsidR="00000000" w:rsidDel="00000000" w:rsidP="00000000" w:rsidRDefault="00000000" w:rsidRPr="00000000" w14:paraId="00000020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</w:t>
        <w:tab/>
        <w:t xml:space="preserve">Pliki cookie</w:t>
      </w:r>
    </w:p>
    <w:p w:rsidR="00000000" w:rsidDel="00000000" w:rsidP="00000000" w:rsidRDefault="00000000" w:rsidRPr="00000000" w14:paraId="00000021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4.1.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Administrator w ramach Serwisu korzysta z plików cookie. Cele i zasady dotyczące korzystania z plików cookie znajdują się w Polityce cookies.</w:t>
      </w:r>
    </w:p>
    <w:p w:rsidR="00000000" w:rsidDel="00000000" w:rsidP="00000000" w:rsidRDefault="00000000" w:rsidRPr="00000000" w14:paraId="00000023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</w:t>
        <w:tab/>
        <w:t xml:space="preserve">Okres przetwarzania Danych osobowych</w:t>
      </w:r>
    </w:p>
    <w:p w:rsidR="00000000" w:rsidDel="00000000" w:rsidP="00000000" w:rsidRDefault="00000000" w:rsidRPr="00000000" w14:paraId="00000024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5.1. </w:t>
      </w:r>
      <w:r w:rsidDel="00000000" w:rsidR="00000000" w:rsidRPr="00000000">
        <w:rPr>
          <w:rFonts w:ascii="Arial" w:cs="Arial" w:eastAsia="Arial" w:hAnsi="Arial"/>
          <w:rtl w:val="0"/>
        </w:rPr>
        <w:t xml:space="preserve">Okres przetwarzania danych przez Administratora zależy od rodzaju świadczonej usługi i celu przetwarzania. Co do zasady dane przetwarzane są przez czas świadczenia usługi, do czasu wycofania wyrażonej zgody lub zgłoszenia skutecznego sprzeciwu względem przetwarzania danych w przypadkach, gdy podstawą prawną przetwarzania danych jest prawnie uzasadniony interes Administratora.</w:t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5.2. </w:t>
      </w:r>
      <w:r w:rsidDel="00000000" w:rsidR="00000000" w:rsidRPr="00000000">
        <w:rPr>
          <w:rFonts w:ascii="Arial" w:cs="Arial" w:eastAsia="Arial" w:hAnsi="Arial"/>
          <w:rtl w:val="0"/>
        </w:rPr>
        <w:t xml:space="preserve">Okres przetwarzania danych może być przedłużony w przypadku, gdy przetwarzanie jest niezbędne do ustalenia i dochodzenia ewentualnych roszczeń lub obrony przed roszczeniami, a po tym czasie jedynie w przypadku i w zakresie, w jakim będą wymagać tego przepisy prawa. Po upływie okresu przetwarzania dane są nieodwracalnie usuwane lub anonimizowane.</w:t>
      </w:r>
    </w:p>
    <w:p w:rsidR="00000000" w:rsidDel="00000000" w:rsidP="00000000" w:rsidRDefault="00000000" w:rsidRPr="00000000" w14:paraId="00000027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</w:t>
        <w:tab/>
        <w:t xml:space="preserve">Uprawnienia Użytkownika</w:t>
      </w:r>
    </w:p>
    <w:p w:rsidR="00000000" w:rsidDel="00000000" w:rsidP="00000000" w:rsidRDefault="00000000" w:rsidRPr="00000000" w14:paraId="00000028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6.1. </w:t>
      </w:r>
      <w:r w:rsidDel="00000000" w:rsidR="00000000" w:rsidRPr="00000000">
        <w:rPr>
          <w:rFonts w:ascii="Arial" w:cs="Arial" w:eastAsia="Arial" w:hAnsi="Arial"/>
          <w:rtl w:val="0"/>
        </w:rPr>
        <w:t xml:space="preserve">Użytkownikowi przysługuje prawo dostępu do treści danych oraz żądania ich sprostowania, usunięcia, ograniczenia przetwarzania, prawo do przenoszenia danych oraz prawo wniesienia skargi do organu nadzorczego zajmującego się ochroną Danych osobowych.</w:t>
      </w:r>
    </w:p>
    <w:p w:rsidR="00000000" w:rsidDel="00000000" w:rsidP="00000000" w:rsidRDefault="00000000" w:rsidRPr="00000000" w14:paraId="0000002A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6.2. </w:t>
      </w:r>
      <w:r w:rsidDel="00000000" w:rsidR="00000000" w:rsidRPr="00000000">
        <w:rPr>
          <w:rFonts w:ascii="Arial" w:cs="Arial" w:eastAsia="Arial" w:hAnsi="Arial"/>
          <w:rtl w:val="0"/>
        </w:rPr>
        <w:t xml:space="preserve">Użytkownikowi przysługuje również prawo wniesienia sprzeciwu względem przetwarzania danych, które odbywa się w oparciu o prawnie uzasadniony interes Administratora.</w:t>
      </w:r>
    </w:p>
    <w:p w:rsidR="00000000" w:rsidDel="00000000" w:rsidP="00000000" w:rsidRDefault="00000000" w:rsidRPr="00000000" w14:paraId="0000002B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6.3.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zakresie, w jakim dane Użytkownika przetwarzane są na podstawie zgody, można tę zgodę wycofać w dowolnym momencie, kontaktując się z Administratorem poprzez adres e-mail: edomkiapp@gmail.com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</w:t>
        <w:tab/>
        <w:t xml:space="preserve">Odbiorcy Danych osobowych</w:t>
      </w:r>
    </w:p>
    <w:p w:rsidR="00000000" w:rsidDel="00000000" w:rsidP="00000000" w:rsidRDefault="00000000" w:rsidRPr="00000000" w14:paraId="0000002D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7.1.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związku z realizacją usług Dane osobowe będą ujawniane zewnętrznym podmiotom, w tym w szczególności dostawcom usług IT pozwalającym na prawidłowe korzystanie z Serwisu.</w: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7.2.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przypadku uzyskania zgody Użytkownika jego dane mogą zostać także udostępnione innym podmiotom do ich własnych celów, w tym celów marketingowych.</w:t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7.3.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Administrator zastrzega sobie prawo ujawnienia wybranych informacji dotyczących Użytkownika właściwym organom bądź osobom trzecim, które zgłoszą żądanie udzielenia takich informacji, opierając się na odpowiedniej podstawie prawnej oraz zgodnie z przepisami obowiązującego prawa.</w:t>
      </w:r>
    </w:p>
    <w:p w:rsidR="00000000" w:rsidDel="00000000" w:rsidP="00000000" w:rsidRDefault="00000000" w:rsidRPr="00000000" w14:paraId="00000031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</w:t>
        <w:tab/>
        <w:t xml:space="preserve">Przekazywanie Danych osobowych poza EOG</w:t>
      </w:r>
    </w:p>
    <w:p w:rsidR="00000000" w:rsidDel="00000000" w:rsidP="00000000" w:rsidRDefault="00000000" w:rsidRPr="00000000" w14:paraId="00000032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8.1. </w:t>
      </w:r>
      <w:r w:rsidDel="00000000" w:rsidR="00000000" w:rsidRPr="00000000">
        <w:rPr>
          <w:rFonts w:ascii="Arial" w:cs="Arial" w:eastAsia="Arial" w:hAnsi="Arial"/>
          <w:rtl w:val="0"/>
        </w:rPr>
        <w:t xml:space="preserve">Poziom ochrony Danych osobowych poza Europejskim Obszarem Gospodarczym (EOG) różni się od tego zapewnianego przez prawo europejskie. Z tego powodu Administrator przekazuje Dane osobowe poza EOG tylko wtedy, gdy jest to konieczne,                        i z zapewnieniem odpowiedniego stopnia ochrony, przede wszystkim poprzez:</w:t>
      </w:r>
    </w:p>
    <w:p w:rsidR="00000000" w:rsidDel="00000000" w:rsidP="00000000" w:rsidRDefault="00000000" w:rsidRPr="00000000" w14:paraId="00000034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8.1.1. </w:t>
      </w:r>
      <w:r w:rsidDel="00000000" w:rsidR="00000000" w:rsidRPr="00000000">
        <w:rPr>
          <w:rFonts w:ascii="Arial" w:cs="Arial" w:eastAsia="Arial" w:hAnsi="Arial"/>
          <w:rtl w:val="0"/>
        </w:rPr>
        <w:t xml:space="preserve">współpracę z podmiotami przetwarzającymi Dane osobowe w państwach, w odniesieniu do których została wydana stosowna decyzja Komisji Europejskiej dotycząca stwierdzenia zapewnienia odpowiedniego stopnia ochrony Danych osobowych;</w:t>
      </w:r>
    </w:p>
    <w:p w:rsidR="00000000" w:rsidDel="00000000" w:rsidP="00000000" w:rsidRDefault="00000000" w:rsidRPr="00000000" w14:paraId="00000035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8.1.2. </w:t>
      </w:r>
      <w:r w:rsidDel="00000000" w:rsidR="00000000" w:rsidRPr="00000000">
        <w:rPr>
          <w:rFonts w:ascii="Arial" w:cs="Arial" w:eastAsia="Arial" w:hAnsi="Arial"/>
          <w:rtl w:val="0"/>
        </w:rPr>
        <w:t xml:space="preserve">stosowanie standardowych klauzul umownych wydanych przez Komisję Europejską;</w:t>
      </w:r>
    </w:p>
    <w:p w:rsidR="00000000" w:rsidDel="00000000" w:rsidP="00000000" w:rsidRDefault="00000000" w:rsidRPr="00000000" w14:paraId="00000036">
      <w:pPr>
        <w:widowControl w:val="0"/>
        <w:spacing w:after="0" w:line="360" w:lineRule="auto"/>
        <w:ind w:left="4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8.1.3. </w:t>
      </w:r>
      <w:r w:rsidDel="00000000" w:rsidR="00000000" w:rsidRPr="00000000">
        <w:rPr>
          <w:rFonts w:ascii="Arial" w:cs="Arial" w:eastAsia="Arial" w:hAnsi="Arial"/>
          <w:rtl w:val="0"/>
        </w:rPr>
        <w:t xml:space="preserve">stosowanie wiążących reguł korporacyjnych zatwierdzonych przez właściwy organ nadzorczy.</w:t>
      </w:r>
    </w:p>
    <w:p w:rsidR="00000000" w:rsidDel="00000000" w:rsidP="00000000" w:rsidRDefault="00000000" w:rsidRPr="00000000" w14:paraId="00000037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8.2.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Administrator zawsze informuje o zamiarze przekazania Danych osobowych poza EOG na etapie ich zbierania.</w:t>
      </w:r>
    </w:p>
    <w:p w:rsidR="00000000" w:rsidDel="00000000" w:rsidP="00000000" w:rsidRDefault="00000000" w:rsidRPr="00000000" w14:paraId="00000038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</w:t>
        <w:tab/>
        <w:t xml:space="preserve">Bezpieczeństwo Danych osobowych</w:t>
      </w:r>
    </w:p>
    <w:p w:rsidR="00000000" w:rsidDel="00000000" w:rsidP="00000000" w:rsidRDefault="00000000" w:rsidRPr="00000000" w14:paraId="00000039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9.1.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Administrator na bieżąco prowadzi analizę ryzyka w celu zapewnienia, że Dane osobowe przetwarzane są przez niego w sposób bezpieczny – zapewniający przede wszystkim, że dostęp do danych mają jedynie osoby upoważnione i jedynie w zakresie, w jakim jest to niezbędne ze względu na wykonywane przez nie zadania. Administrator dba o to, by wszystkie operacje na Danych osobowych były rejestrowane i dokonywane jedynie przez uprawnionych pracowników i współpracowników.</w:t>
      </w:r>
    </w:p>
    <w:p w:rsidR="00000000" w:rsidDel="00000000" w:rsidP="00000000" w:rsidRDefault="00000000" w:rsidRPr="00000000" w14:paraId="0000003B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9.2. </w:t>
      </w:r>
      <w:r w:rsidDel="00000000" w:rsidR="00000000" w:rsidRPr="00000000">
        <w:rPr>
          <w:rFonts w:ascii="Arial" w:cs="Arial" w:eastAsia="Arial" w:hAnsi="Arial"/>
          <w:rtl w:val="0"/>
        </w:rPr>
        <w:t xml:space="preserve">Administrator podejmuje wszelkie niezbędne działania, by także jego podwykonawcy i inne podmioty współpracujące dawały gwarancję stosowania odpowiednich środków bezpieczeństwa w każdym przypadku, gdy przetwarzają Dane osobowe na zlecenie Administratora.</w:t>
      </w:r>
    </w:p>
    <w:p w:rsidR="00000000" w:rsidDel="00000000" w:rsidP="00000000" w:rsidRDefault="00000000" w:rsidRPr="00000000" w14:paraId="0000003C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</w:t>
        <w:tab/>
        <w:t xml:space="preserve">Dane kontaktowe</w:t>
      </w:r>
    </w:p>
    <w:p w:rsidR="00000000" w:rsidDel="00000000" w:rsidP="00000000" w:rsidRDefault="00000000" w:rsidRPr="00000000" w14:paraId="0000003D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10.1. </w:t>
      </w:r>
      <w:r w:rsidDel="00000000" w:rsidR="00000000" w:rsidRPr="00000000">
        <w:rPr>
          <w:rFonts w:ascii="Arial" w:cs="Arial" w:eastAsia="Arial" w:hAnsi="Arial"/>
          <w:rtl w:val="0"/>
        </w:rPr>
        <w:t xml:space="preserve">Kontakt z Administratorem jest możliwy poprzez edomkiapp@gmail.com</w:t>
      </w:r>
    </w:p>
    <w:p w:rsidR="00000000" w:rsidDel="00000000" w:rsidP="00000000" w:rsidRDefault="00000000" w:rsidRPr="00000000" w14:paraId="0000003F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</w:t>
        <w:tab/>
        <w:t xml:space="preserve">Zmiany Polityki prywatności</w:t>
      </w:r>
    </w:p>
    <w:p w:rsidR="00000000" w:rsidDel="00000000" w:rsidP="00000000" w:rsidRDefault="00000000" w:rsidRPr="00000000" w14:paraId="00000040">
      <w:pPr>
        <w:widowControl w:val="0"/>
        <w:spacing w:after="0" w:before="240" w:line="360" w:lineRule="auto"/>
        <w:ind w:left="378" w:hanging="37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11.1. </w:t>
      </w:r>
      <w:r w:rsidDel="00000000" w:rsidR="00000000" w:rsidRPr="00000000">
        <w:rPr>
          <w:rFonts w:ascii="Arial" w:cs="Arial" w:eastAsia="Arial" w:hAnsi="Arial"/>
          <w:rtl w:val="0"/>
        </w:rPr>
        <w:t xml:space="preserve">Polityka jest na bieżąco weryfikowana i w razie potrzeby aktualizowana.</w:t>
      </w:r>
    </w:p>
    <w:p w:rsidR="00000000" w:rsidDel="00000000" w:rsidP="00000000" w:rsidRDefault="00000000" w:rsidRPr="00000000" w14:paraId="00000042">
      <w:pPr>
        <w:widowControl w:val="0"/>
        <w:spacing w:after="0" w:line="360" w:lineRule="auto"/>
        <w:ind w:left="2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11.2. </w:t>
      </w:r>
      <w:r w:rsidDel="00000000" w:rsidR="00000000" w:rsidRPr="00000000">
        <w:rPr>
          <w:rFonts w:ascii="Arial" w:cs="Arial" w:eastAsia="Arial" w:hAnsi="Arial"/>
          <w:rtl w:val="0"/>
        </w:rPr>
        <w:t xml:space="preserve">Aktualna wersja Polityki została przyjęta i obowiązuje od 30.07.2025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600" w:hanging="360"/>
      </w:pPr>
      <w:rPr/>
    </w:lvl>
    <w:lvl w:ilvl="1">
      <w:start w:val="1"/>
      <w:numFmt w:val="lowerLetter"/>
      <w:lvlText w:val="%2."/>
      <w:lvlJc w:val="left"/>
      <w:pPr>
        <w:ind w:left="1320" w:hanging="360"/>
      </w:pPr>
      <w:rPr/>
    </w:lvl>
    <w:lvl w:ilvl="2">
      <w:start w:val="1"/>
      <w:numFmt w:val="lowerRoman"/>
      <w:lvlText w:val="%3."/>
      <w:lvlJc w:val="right"/>
      <w:pPr>
        <w:ind w:left="2040" w:hanging="180"/>
      </w:pPr>
      <w:rPr/>
    </w:lvl>
    <w:lvl w:ilvl="3">
      <w:start w:val="1"/>
      <w:numFmt w:val="decimal"/>
      <w:lvlText w:val="%4."/>
      <w:lvlJc w:val="left"/>
      <w:pPr>
        <w:ind w:left="2760" w:hanging="360"/>
      </w:pPr>
      <w:rPr/>
    </w:lvl>
    <w:lvl w:ilvl="4">
      <w:start w:val="1"/>
      <w:numFmt w:val="lowerLetter"/>
      <w:lvlText w:val="%5."/>
      <w:lvlJc w:val="left"/>
      <w:pPr>
        <w:ind w:left="3480" w:hanging="360"/>
      </w:pPr>
      <w:rPr/>
    </w:lvl>
    <w:lvl w:ilvl="5">
      <w:start w:val="1"/>
      <w:numFmt w:val="lowerRoman"/>
      <w:lvlText w:val="%6."/>
      <w:lvlJc w:val="right"/>
      <w:pPr>
        <w:ind w:left="4200" w:hanging="180"/>
      </w:pPr>
      <w:rPr/>
    </w:lvl>
    <w:lvl w:ilvl="6">
      <w:start w:val="1"/>
      <w:numFmt w:val="decimal"/>
      <w:lvlText w:val="%7."/>
      <w:lvlJc w:val="left"/>
      <w:pPr>
        <w:ind w:left="4920" w:hanging="360"/>
      </w:pPr>
      <w:rPr/>
    </w:lvl>
    <w:lvl w:ilvl="7">
      <w:start w:val="1"/>
      <w:numFmt w:val="lowerLetter"/>
      <w:lvlText w:val="%8."/>
      <w:lvlJc w:val="left"/>
      <w:pPr>
        <w:ind w:left="5640" w:hanging="360"/>
      </w:pPr>
      <w:rPr/>
    </w:lvl>
    <w:lvl w:ilvl="8">
      <w:start w:val="1"/>
      <w:numFmt w:val="lowerRoman"/>
      <w:lvlText w:val="%9."/>
      <w:lvlJc w:val="right"/>
      <w:pPr>
        <w:ind w:left="63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A1595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A1595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A1595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A1595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A1595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A1595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A1595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A1595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A1595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A1595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A1595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A1595B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A1595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A1595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A1595B"/>
    <w:pPr>
      <w:spacing w:before="160"/>
      <w:jc w:val="center"/>
    </w:pPr>
    <w:rPr>
      <w:rFonts w:cstheme="minorBidi" w:eastAsiaTheme="minorHAnsi"/>
      <w:i w:val="1"/>
      <w:iCs w:val="1"/>
      <w:color w:val="404040" w:themeColor="text1" w:themeTint="0000BF"/>
      <w:kern w:val="2"/>
    </w:rPr>
  </w:style>
  <w:style w:type="character" w:styleId="CytatZnak" w:customStyle="1">
    <w:name w:val="Cytat Znak"/>
    <w:basedOn w:val="Domylnaczcionkaakapitu"/>
    <w:link w:val="Cytat"/>
    <w:uiPriority w:val="29"/>
    <w:rsid w:val="00A1595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A1595B"/>
    <w:pPr>
      <w:ind w:left="720"/>
      <w:contextualSpacing w:val="1"/>
    </w:pPr>
    <w:rPr>
      <w:rFonts w:cstheme="minorBidi" w:eastAsiaTheme="minorHAnsi"/>
      <w:kern w:val="2"/>
    </w:rPr>
  </w:style>
  <w:style w:type="character" w:styleId="Wyrnienieintensywne">
    <w:name w:val="Intense Emphasis"/>
    <w:basedOn w:val="Domylnaczcionkaakapitu"/>
    <w:uiPriority w:val="21"/>
    <w:qFormat w:val="1"/>
    <w:rsid w:val="00A1595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A1595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cstheme="minorBidi" w:eastAsiaTheme="minorHAnsi"/>
      <w:i w:val="1"/>
      <w:iCs w:val="1"/>
      <w:color w:val="0f4761" w:themeColor="accent1" w:themeShade="0000BF"/>
      <w:kern w:val="2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1595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A1595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+fo/byx0payUdTJxOjVuWxqZZw==">CgMxLjA4AHIhMXczS2VfSWd6cTFQX1VRWTFrd2tzSDFhQzNpVzRTMkFE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2025-04-16T14:03:00Z</dcterms:created>
  <dc:creator>Agnieszka Jasińska Kołodziej</dc:creator>
</cp:coreProperties>
</file>